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D2" w:rsidRPr="00D07D9C" w:rsidRDefault="007C71D2" w:rsidP="007C71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71D2" w:rsidRPr="00D07D9C" w:rsidRDefault="007C71D2" w:rsidP="007C7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к Методике</w:t>
      </w:r>
    </w:p>
    <w:p w:rsidR="007C71D2" w:rsidRPr="00D07D9C" w:rsidRDefault="007C71D2" w:rsidP="007C7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оценки качества финансового</w:t>
      </w:r>
    </w:p>
    <w:p w:rsidR="007C71D2" w:rsidRPr="00D07D9C" w:rsidRDefault="007C71D2" w:rsidP="007C7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менеджмента главных распорядителей</w:t>
      </w:r>
    </w:p>
    <w:p w:rsidR="007C71D2" w:rsidRPr="00D07D9C" w:rsidRDefault="007C71D2" w:rsidP="007C7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7C71D2" w:rsidRDefault="007C71D2" w:rsidP="007C71D2">
      <w:pPr>
        <w:rPr>
          <w:sz w:val="28"/>
          <w:szCs w:val="28"/>
        </w:rPr>
      </w:pPr>
    </w:p>
    <w:p w:rsidR="007C71D2" w:rsidRDefault="007C71D2" w:rsidP="007C71D2">
      <w:pPr>
        <w:rPr>
          <w:sz w:val="28"/>
          <w:szCs w:val="28"/>
        </w:rPr>
      </w:pPr>
    </w:p>
    <w:p w:rsidR="007C71D2" w:rsidRPr="00D07D9C" w:rsidRDefault="007C71D2" w:rsidP="007C7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оценки качества</w:t>
      </w:r>
      <w:r w:rsidRPr="00D0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Pr="00D0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менеджмента</w:t>
      </w:r>
    </w:p>
    <w:p w:rsidR="007C71D2" w:rsidRDefault="007C71D2" w:rsidP="007C71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</w:t>
      </w:r>
      <w:r w:rsidRPr="00D0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7C71D2" w:rsidRDefault="007C71D2" w:rsidP="007C71D2">
      <w:pPr>
        <w:pStyle w:val="ConsPlusNormal"/>
        <w:jc w:val="center"/>
        <w:rPr>
          <w:sz w:val="28"/>
          <w:szCs w:val="28"/>
        </w:rPr>
      </w:pPr>
    </w:p>
    <w:tbl>
      <w:tblPr>
        <w:tblW w:w="153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5669"/>
        <w:gridCol w:w="1650"/>
        <w:gridCol w:w="2324"/>
        <w:gridCol w:w="2891"/>
      </w:tblGrid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Расчет показателя (Р)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Максимальная суммарная оценка по направлению /оценка по показателю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Результат оценки качества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57"/>
            <w:bookmarkEnd w:id="0"/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58"/>
            <w:bookmarkEnd w:id="1"/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60"/>
            <w:bookmarkEnd w:id="2"/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61"/>
            <w:bookmarkEnd w:id="3"/>
            <w:r w:rsidRPr="00CE30C4">
              <w:rPr>
                <w:rFonts w:ascii="Times New Roman" w:hAnsi="Times New Roman" w:cs="Times New Roman"/>
              </w:rPr>
              <w:t>5</w:t>
            </w: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1. Оценка механизмов планирования расходов бюджета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>. Своевременность представления реестра расходных обязатель</w:t>
            </w:r>
            <w:proofErr w:type="gramStart"/>
            <w:r w:rsidRPr="00CE30C4">
              <w:rPr>
                <w:rFonts w:ascii="Times New Roman" w:hAnsi="Times New Roman" w:cs="Times New Roman"/>
              </w:rPr>
              <w:t>ств гл</w:t>
            </w:r>
            <w:proofErr w:type="gramEnd"/>
            <w:r w:rsidRPr="00CE30C4">
              <w:rPr>
                <w:rFonts w:ascii="Times New Roman" w:hAnsi="Times New Roman" w:cs="Times New Roman"/>
              </w:rPr>
              <w:t>авными распорядителями бюджетных средств (далее - ГРБС, РРО)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финансовом управлении, от даты представления РРО ГРБС, установленной финансовым управлением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2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4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5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>. Доля бюджетных ассигнований, запланированных на реализацию районных целевых программ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100% x </w:t>
            </w:r>
            <w:proofErr w:type="spellStart"/>
            <w:r w:rsidRPr="00CE30C4">
              <w:rPr>
                <w:rFonts w:ascii="Times New Roman" w:hAnsi="Times New Roman" w:cs="Times New Roman"/>
              </w:rPr>
              <w:t>Sвп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/ S,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вп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утвержденный объем расходов ГРБС, формируемых в рамках районных целевых программ; S - утвержденный объем расходов ГРБС (за исключением субвенций и субсидий, предоставляемых в рамках окружных целевых программ)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Позитивно расценивается достижение уровня, при котором не менее 50% ассигнований без учета субвенций и субсидий из местного бюджета приходится на финансирование районных целевых программ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50%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40%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30%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20%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10%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&lt; 10%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2. Оценка результатов исполнения бюджета в части расходов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Р3. Уровень исполнения расходов ГРБС за счет средств местного бюджета (без учета субвенций и субсидий)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Р3 = 100% x </w:t>
            </w:r>
            <w:proofErr w:type="spellStart"/>
            <w:r w:rsidRPr="00CE30C4">
              <w:rPr>
                <w:rFonts w:ascii="Times New Roman" w:hAnsi="Times New Roman" w:cs="Times New Roman"/>
              </w:rPr>
              <w:t>Ркис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E30C4">
              <w:rPr>
                <w:rFonts w:ascii="Times New Roman" w:hAnsi="Times New Roman" w:cs="Times New Roman"/>
              </w:rPr>
              <w:t>Ркпр</w:t>
            </w:r>
            <w:proofErr w:type="spellEnd"/>
            <w:r w:rsidRPr="00CE30C4">
              <w:rPr>
                <w:rFonts w:ascii="Times New Roman" w:hAnsi="Times New Roman" w:cs="Times New Roman"/>
              </w:rPr>
              <w:t>,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Ркис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кассовые расходы ГРБС за счет средств местного бюджета (без учета субвенций и субсидий) в отчетном периоде;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Ркпр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плановые расходы ГРБС за счет средств местного бюджета (без учета субвенций и субсидий) в соответствии с кассовым планом по расходам за отчетный период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Позитивно расценивается уровень исполнения расходов за счет средств местного бюджета не менее 90%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= 100%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&gt;= 95%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&gt;= 90%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&gt;= 85%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&gt;= 80%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 &lt; 80%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4</w:t>
            </w:r>
            <w:proofErr w:type="gramEnd"/>
            <w:r w:rsidRPr="00CE30C4">
              <w:rPr>
                <w:rFonts w:ascii="Times New Roman" w:hAnsi="Times New Roman" w:cs="Times New Roman"/>
              </w:rPr>
              <w:t>. Доля объема расходов бюджета в IV квартале от среднего объема расходов за I - III кварталы (без учета субвенций и субсидий)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685D8B3" wp14:editId="47D7222B">
                  <wp:extent cx="2390775" cy="266700"/>
                  <wp:effectExtent l="0" t="0" r="9525" b="0"/>
                  <wp:docPr id="21" name="Рисунок 21" descr="base_23675_10843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10843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>,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346AEFA" wp14:editId="69B3811D">
                  <wp:extent cx="704850" cy="266700"/>
                  <wp:effectExtent l="0" t="0" r="0" b="0"/>
                  <wp:docPr id="20" name="Рисунок 20" descr="base_23675_10843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10843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 кассовые расходы (без учета  субвенций и субсидий), произведенные ГРБС и подведомственными ему муниципальными бюджетными учреждениями за 9 месяцев отчетного года;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66D1CA3" wp14:editId="42F070A8">
                  <wp:extent cx="638175" cy="266700"/>
                  <wp:effectExtent l="0" t="0" r="9525" b="0"/>
                  <wp:docPr id="19" name="Рисунок 19" descr="base_23675_10843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10843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 кассовые расходы (без учета субвенций и субсидий), произведенные ГРБС и подведомственными ему муниципальными бюджетными учреждениями в 4 квартале отчетного года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4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&lt;= 25%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25% до 30%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30% до 35%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35% до 40%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40% до 45%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4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&gt;= 45%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RPr="00BD4F6C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Р5. Количество </w:t>
            </w:r>
            <w:r w:rsidRPr="00CE30C4">
              <w:rPr>
                <w:rFonts w:ascii="Times New Roman" w:hAnsi="Times New Roman" w:cs="Times New Roman"/>
              </w:rPr>
              <w:lastRenderedPageBreak/>
              <w:t>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lastRenderedPageBreak/>
              <w:t xml:space="preserve">Р5 - количество уведомлений о внесении изменений в </w:t>
            </w:r>
            <w:r w:rsidRPr="00CE30C4">
              <w:rPr>
                <w:rFonts w:ascii="Times New Roman" w:hAnsi="Times New Roman" w:cs="Times New Roman"/>
              </w:rPr>
              <w:lastRenderedPageBreak/>
              <w:t>бюджетную роспись расходов и лимитов бюджетных обязательств в ходе исполнения бюджета в отчетном финансовом году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Большое количество </w:t>
            </w:r>
            <w:r w:rsidRPr="00CE30C4">
              <w:rPr>
                <w:rFonts w:ascii="Times New Roman" w:hAnsi="Times New Roman" w:cs="Times New Roman"/>
              </w:rPr>
              <w:lastRenderedPageBreak/>
              <w:t>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Р5 &lt; 5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10 до 20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20 до 40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40 до 100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Р5 &gt; 100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6</w:t>
            </w:r>
            <w:proofErr w:type="gramEnd"/>
            <w:r w:rsidRPr="00CE30C4">
              <w:rPr>
                <w:rFonts w:ascii="Times New Roman" w:hAnsi="Times New Roman" w:cs="Times New Roman"/>
              </w:rPr>
              <w:t>. 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Оценивается соблюдение установленных сроков для составления бюджетной росписи ГРБС к проекту бюджета и внесение изменений в нее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бюджетная роспись ГРБС составлена с соблюдением установленных сроков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7</w:t>
            </w:r>
            <w:proofErr w:type="gramEnd"/>
            <w:r w:rsidRPr="00CE30C4">
              <w:rPr>
                <w:rFonts w:ascii="Times New Roman" w:hAnsi="Times New Roman" w:cs="Times New Roman"/>
              </w:rPr>
              <w:t>. Объем неисполненных бюджетных ассигнований на конец отчетного финансового года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7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((b - e) / b)*100%, 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b - объем бюджетных ассигнований ГРБС в отчетном финансовом году согласно отчету об исполнении бюджета </w:t>
            </w:r>
            <w:r w:rsidRPr="00CE30C4">
              <w:rPr>
                <w:rFonts w:ascii="Times New Roman" w:hAnsi="Times New Roman" w:cs="Times New Roman"/>
              </w:rPr>
              <w:lastRenderedPageBreak/>
              <w:t>с учетом внесенных в него изменений;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e - кассовое исполнение расходов ГРБС в отчетном финансовом году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Показатель позволяет оценить объем неисполненных на конец года бюджетных </w:t>
            </w:r>
            <w:r w:rsidRPr="00CE30C4">
              <w:rPr>
                <w:rFonts w:ascii="Times New Roman" w:hAnsi="Times New Roman" w:cs="Times New Roman"/>
              </w:rPr>
              <w:lastRenderedPageBreak/>
              <w:t>ассигнований. Целевым ориентиром для ГРБС является значение показателя, не превосходящее 0,5%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7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&lt; 1%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1% до 3%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3% до 10%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10% до 20%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от 20% до 40%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7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 40%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3. Оценка исполнения бюджета в части доходов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8</w:t>
            </w:r>
            <w:r w:rsidRPr="00CE30C4">
              <w:rPr>
                <w:rFonts w:ascii="Times New Roman" w:hAnsi="Times New Roman" w:cs="Times New Roman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8</w:t>
            </w:r>
            <w:r w:rsidRPr="00CE30C4">
              <w:rPr>
                <w:rFonts w:ascii="Times New Roman" w:hAnsi="Times New Roman" w:cs="Times New Roman"/>
              </w:rPr>
              <w:t xml:space="preserve"> = 100 x D / </w:t>
            </w:r>
            <w:proofErr w:type="spellStart"/>
            <w:r w:rsidRPr="00CE30C4">
              <w:rPr>
                <w:rFonts w:ascii="Times New Roman" w:hAnsi="Times New Roman" w:cs="Times New Roman"/>
              </w:rPr>
              <w:t>Rf</w:t>
            </w:r>
            <w:proofErr w:type="spellEnd"/>
            <w:r w:rsidRPr="00CE30C4">
              <w:rPr>
                <w:rFonts w:ascii="Times New Roman" w:hAnsi="Times New Roman" w:cs="Times New Roman"/>
              </w:rPr>
              <w:t>, 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D - объем дебиторской задолженности по расчетам с дебиторами по доходам в отчетном финансовом году по состоянию на 1 января года, следующего за отчетным годом;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Rf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кассовое исполнение по доходам, закрепленным за администратором доходов бюджета в отчетном финансовом году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E30C4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Негативным считается факт накопления значительного объема дебиторской задолженности </w:t>
            </w:r>
            <w:proofErr w:type="gramStart"/>
            <w:r w:rsidRPr="00CE30C4">
              <w:rPr>
                <w:rFonts w:ascii="Times New Roman" w:hAnsi="Times New Roman" w:cs="Times New Roman"/>
              </w:rPr>
              <w:t>по расчетам с дебиторами по доходам в отчетном финансовом году по состоянию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на 1 января года, следующего за отчетным, по отношению к кассовому исполнению по доходам в отчетном финансовом году. Целевым ориентиром для администратора доходов бюджета является значение показателя, не превосходящее 5%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Не превосходящее значение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Превосходящее значение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4. Оценка управления обязательствами в процессе исполнения бюджета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E30C4"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9</w:t>
            </w:r>
            <w:r w:rsidRPr="00CE30C4">
              <w:rPr>
                <w:rFonts w:ascii="Times New Roman" w:hAnsi="Times New Roman" w:cs="Times New Roman"/>
              </w:rPr>
              <w:t>. 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1D1EB5E6" wp14:editId="3E34FC5D">
                      <wp:extent cx="1400175" cy="247650"/>
                      <wp:effectExtent l="0" t="0" r="19050" b="9525"/>
                      <wp:docPr id="31" name="Полотно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5720" y="20955"/>
                                  <a:ext cx="387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365" y="2095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Pr="005862C1" w:rsidRDefault="007C71D2" w:rsidP="007C71D2">
                                    <w:r>
                                      <w:rPr>
                                        <w:color w:val="00000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0945" y="113665"/>
                                  <a:ext cx="79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нг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485" y="113665"/>
                                  <a:ext cx="8953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330" y="20955"/>
                                  <a:ext cx="2076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Дт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710" y="20955"/>
                                  <a:ext cx="2076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Дт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20955"/>
                                  <a:ext cx="952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2010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390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1" o:spid="_x0000_s1026" editas="canvas" style="width:110.25pt;height:19.5pt;mso-position-horizontal-relative:char;mso-position-vertical-relative:line" coordsize="1400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001;height:247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3157;top:209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6" o:spid="_x0000_s1029" style="position:absolute;left:1263;top:209;width:7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Pr="005862C1" w:rsidRDefault="007C71D2" w:rsidP="007C71D2"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7" o:spid="_x0000_s1030" style="position:absolute;left:12109;top:1136;width:794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нг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8" o:spid="_x0000_s1031" style="position:absolute;left:7054;top:1136;width:896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" o:spid="_x0000_s1032" style="position:absolute;left:9893;top:209;width:207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Дт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" o:spid="_x0000_s1033" style="position:absolute;left:4737;top:209;width:207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Дт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" o:spid="_x0000_s1034" style="position:absolute;left:317;top:209;width:95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2" o:spid="_x0000_s1035" style="position:absolute;left:8420;width:838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13" o:spid="_x0000_s1036" style="position:absolute;left:3263;width:839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C71D2" w:rsidRPr="00CE30C4" w:rsidRDefault="007C71D2" w:rsidP="008335E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C26463" wp14:editId="6991F351">
                  <wp:extent cx="390525" cy="247650"/>
                  <wp:effectExtent l="0" t="0" r="9525" b="0"/>
                  <wp:docPr id="17" name="Рисунок 17" descr="base_23675_10843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10843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-- объем дебиторской задолженности ГРБС и подведомственных ему муниципальных учреждений на начало текущего года;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F3063F6" wp14:editId="1E779FAC">
                  <wp:extent cx="409575" cy="247650"/>
                  <wp:effectExtent l="0" t="0" r="9525" b="0"/>
                  <wp:docPr id="16" name="Рисунок 16" descr="base_23675_10843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10843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Позитивно расценивается отсутствие дебиторской задолженности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Дебиторская задолженность отсутствует на начало текущего года и на 1 число, следующее за отчетным годом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&lt; 0 (снижение дебиторской задолженности)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= 0 (дебиторская задолженность не изменилась)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&gt; 0 (допущен рост дебиторской задолженности)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0</w:t>
            </w:r>
            <w:r w:rsidRPr="00CE30C4">
              <w:rPr>
                <w:rFonts w:ascii="Times New Roman" w:hAnsi="Times New Roman" w:cs="Times New Roman"/>
              </w:rPr>
              <w:t>.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6E355203" wp14:editId="0E9836B4">
                      <wp:extent cx="828675" cy="247650"/>
                      <wp:effectExtent l="0" t="0" r="19050" b="9525"/>
                      <wp:docPr id="38" name="Полотно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855" y="20955"/>
                                  <a:ext cx="387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0" y="20955"/>
                                  <a:ext cx="153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Pr="005862C1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4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990" y="113665"/>
                                  <a:ext cx="4508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850" y="20955"/>
                                  <a:ext cx="21145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20955"/>
                                  <a:ext cx="933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60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8" o:spid="_x0000_s1037" editas="canvas" style="width:65.25pt;height:19.5pt;mso-position-horizontal-relative:char;mso-position-vertical-relative:line" coordsize="8286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">
                      <v:shape id="_x0000_s1038" type="#_x0000_t75" style="position:absolute;width:8286;height:2476;visibility:visible;mso-wrap-style:square">
                        <v:fill o:detectmouseclick="t"/>
                        <v:path o:connecttype="none"/>
                      </v:shape>
                      <v:rect id="Rectangle 17" o:spid="_x0000_s1039" style="position:absolute;left:7448;top:209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18" o:spid="_x0000_s1040" style="position:absolute;left:1257;top:209;width:153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Pr="005862C1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9" o:spid="_x0000_s1041" style="position:absolute;left:6819;top:1136;width:45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0" o:spid="_x0000_s1042" style="position:absolute;left:4508;top:209;width:211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" o:spid="_x0000_s1043" style="position:absolute;left:317;top:209;width:93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22" o:spid="_x0000_s1044" style="position:absolute;left:3149;width:838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0774361" wp14:editId="7A608540">
                  <wp:extent cx="342900" cy="247650"/>
                  <wp:effectExtent l="0" t="0" r="0" b="0"/>
                  <wp:docPr id="14" name="Рисунок 14" descr="base_23675_10843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10843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Р10</w:t>
            </w:r>
            <w:r w:rsidRPr="00CE30C4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Р10</w:t>
            </w:r>
            <w:r w:rsidRPr="00CE30C4">
              <w:rPr>
                <w:rFonts w:ascii="Times New Roman" w:hAnsi="Times New Roman" w:cs="Times New Roman"/>
              </w:rPr>
              <w:t xml:space="preserve"> &gt; 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1</w:t>
            </w:r>
            <w:r w:rsidRPr="00CE30C4">
              <w:rPr>
                <w:rFonts w:ascii="Times New Roman" w:hAnsi="Times New Roman" w:cs="Times New Roman"/>
              </w:rPr>
              <w:t>. Ежемесячное изменение кредиторской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63E4DE1D" wp14:editId="5E29D946">
                      <wp:extent cx="2105025" cy="247650"/>
                      <wp:effectExtent l="0" t="0" r="19050" b="9525"/>
                      <wp:docPr id="55" name="Полотно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1205" y="20955"/>
                                  <a:ext cx="387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4360" y="20955"/>
                                  <a:ext cx="153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495" y="2095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2395" y="20955"/>
                                  <a:ext cx="5080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215" y="20955"/>
                                  <a:ext cx="5080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30" y="20955"/>
                                  <a:ext cx="1530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Pr="005862C1" w:rsidRDefault="007C71D2" w:rsidP="007C71D2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5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5925" y="2095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160" y="20955"/>
                                  <a:ext cx="21145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7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080" y="20955"/>
                                  <a:ext cx="21145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Кт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15" y="20955"/>
                                  <a:ext cx="952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260" y="113665"/>
                                  <a:ext cx="4508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0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665" y="113665"/>
                                  <a:ext cx="10096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нм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3585" y="113665"/>
                                  <a:ext cx="984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км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035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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3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430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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325" y="0"/>
                                  <a:ext cx="8382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71D2" w:rsidRDefault="007C71D2" w:rsidP="007C71D2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5" o:spid="_x0000_s1045" editas="canvas" style="width:165.75pt;height:19.5pt;mso-position-horizontal-relative:char;mso-position-vertical-relative:line" coordsize="2105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">
                      <v:shape id="_x0000_s1046" type="#_x0000_t75" style="position:absolute;width:21050;height:2476;visibility:visible;mso-wrap-style:square">
                        <v:fill o:detectmouseclick="t"/>
                        <v:path o:connecttype="none"/>
                      </v:shape>
                      <v:rect id="Rectangle 26" o:spid="_x0000_s1047" style="position:absolute;left:20212;top:209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7" o:spid="_x0000_s1048" style="position:absolute;left:18643;top:209;width:153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28" o:spid="_x0000_s1049" style="position:absolute;left:18014;top:209;width:42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29" o:spid="_x0000_s1050" style="position:absolute;left:13823;top:209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0" o:spid="_x0000_s1051" style="position:absolute;left:4502;top:209;width:50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" o:spid="_x0000_s1052" style="position:absolute;left:1257;top:209;width:153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Pr="005862C1" w:rsidRDefault="007C71D2" w:rsidP="007C71D2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" o:spid="_x0000_s1053" style="position:absolute;left:16859;top:209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33" o:spid="_x0000_s1054" style="position:absolute;left:10261;top:209;width:211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4" o:spid="_x0000_s1055" style="position:absolute;left:5130;top:209;width:211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Кт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" o:spid="_x0000_s1056" style="position:absolute;left:311;top:209;width:95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6" o:spid="_x0000_s1057" style="position:absolute;left:14452;top:1136;width:45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7" o:spid="_x0000_s1058" style="position:absolute;left:12566;top:1136;width:1010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нм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8" o:spid="_x0000_s1059" style="position:absolute;left:7435;top:1136;width:98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км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9" o:spid="_x0000_s1060" style="position:absolute;left:15500;width:838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</w:t>
                              </w:r>
                            </w:p>
                          </w:txbxContent>
                        </v:textbox>
                      </v:rect>
                      <v:rect id="Rectangle 40" o:spid="_x0000_s1061" style="position:absolute;left:9004;width:838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v:textbox>
                      </v:rect>
                      <v:rect id="Rectangle 41" o:spid="_x0000_s1062" style="position:absolute;left:3143;width:838;height:18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7C71D2" w:rsidRDefault="007C71D2" w:rsidP="007C71D2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6812B00" wp14:editId="245B46F0">
                  <wp:extent cx="1371600" cy="247650"/>
                  <wp:effectExtent l="0" t="0" r="0" b="0"/>
                  <wp:docPr id="12" name="Рисунок 12" descr="base_23675_10843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675_10843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(наличие прироста кредиторской задолженности);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5CBD37E8" wp14:editId="6216AD80">
                  <wp:extent cx="409575" cy="247650"/>
                  <wp:effectExtent l="0" t="0" r="9525" b="0"/>
                  <wp:docPr id="11" name="Рисунок 11" descr="base_23675_10843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75_10843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 объем кредиторской задолженности ГРБС и подведомственных ему муниципальных учреждений на начало месяца;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B0AE8C2" wp14:editId="0C902B7A">
                  <wp:extent cx="409575" cy="247650"/>
                  <wp:effectExtent l="0" t="0" r="9525" b="0"/>
                  <wp:docPr id="10" name="Рисунок 10" descr="base_23675_10843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675_10843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- объем кредиторской задолженности ГРБС и подведомственных ему муниципальных учреждений на конец месяца;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n - порядковый номер месяца в году;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S - общая сумма бюджетных ассигнований, предусмотренных ГРБС на текущий финансовый год в соответствии с решением о бюджете (без учета субвенций и субсидий)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Позитивно расценивается уровень управления финансами,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1/12 годовых плановых расходов ГРБС и подведомственных ему муниципальных учреждений или отсутствует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E0A85C" wp14:editId="72A79E5F">
                  <wp:extent cx="1647825" cy="247650"/>
                  <wp:effectExtent l="0" t="0" r="0" b="0"/>
                  <wp:docPr id="9" name="Рисунок 9" descr="base_23675_108435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675_108435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(по каждому месяцу в отчетном периоде)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23739142" wp14:editId="23985670">
                  <wp:extent cx="1647825" cy="247650"/>
                  <wp:effectExtent l="0" t="0" r="0" b="0"/>
                  <wp:docPr id="8" name="Рисунок 8" descr="base_23675_10843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675_10843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0C4">
              <w:rPr>
                <w:rFonts w:ascii="Times New Roman" w:hAnsi="Times New Roman" w:cs="Times New Roman"/>
              </w:rPr>
              <w:t xml:space="preserve"> (хотя бы в одном месяце отчетного периода)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5. Оценка состояния учета и отчетности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2</w:t>
            </w:r>
            <w:r w:rsidRPr="00CE30C4">
              <w:rPr>
                <w:rFonts w:ascii="Times New Roman" w:hAnsi="Times New Roman" w:cs="Times New Roman"/>
              </w:rPr>
              <w:t>. Соблюдение сроков представления ГРБС годовой бюджетной отчетности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3</w:t>
            </w:r>
            <w:r w:rsidRPr="00CE30C4">
              <w:rPr>
                <w:rFonts w:ascii="Times New Roman" w:hAnsi="Times New Roman" w:cs="Times New Roman"/>
              </w:rPr>
              <w:t>. Соответствие представленной в управление финансов бюджетной отчетности установленным требованиям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Оценивается качество предоставления бюджетной отчетности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отчетность соответствует требованиям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отчетность не соответствует требованиям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8474" w:type="dxa"/>
            <w:gridSpan w:val="2"/>
          </w:tcPr>
          <w:p w:rsidR="007C71D2" w:rsidRPr="00CE30C4" w:rsidRDefault="007C71D2" w:rsidP="008335E1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6. Оценка организации контроля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>. Наличие недостач и хищений денежных средств и материальных ценностей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= 100% x </w:t>
            </w:r>
            <w:proofErr w:type="spellStart"/>
            <w:r w:rsidRPr="00CE30C4">
              <w:rPr>
                <w:rFonts w:ascii="Times New Roman" w:hAnsi="Times New Roman" w:cs="Times New Roman"/>
              </w:rPr>
              <w:t>Кснх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E30C4">
              <w:rPr>
                <w:rFonts w:ascii="Times New Roman" w:hAnsi="Times New Roman" w:cs="Times New Roman"/>
              </w:rPr>
              <w:t>Квкм</w:t>
            </w:r>
            <w:proofErr w:type="spellEnd"/>
            <w:r w:rsidRPr="00CE30C4">
              <w:rPr>
                <w:rFonts w:ascii="Times New Roman" w:hAnsi="Times New Roman" w:cs="Times New Roman"/>
              </w:rPr>
              <w:t>,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где: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Кснх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количество контрольных мероприятий, в ходе которых выявлены случаи недостач, хищений денежных средств и материальных ценностей за отчетный период;</w:t>
            </w:r>
          </w:p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E30C4">
              <w:rPr>
                <w:rFonts w:ascii="Times New Roman" w:hAnsi="Times New Roman" w:cs="Times New Roman"/>
              </w:rPr>
              <w:t>Квкм</w:t>
            </w:r>
            <w:proofErr w:type="spellEnd"/>
            <w:r w:rsidRPr="00CE30C4">
              <w:rPr>
                <w:rFonts w:ascii="Times New Roman" w:hAnsi="Times New Roman" w:cs="Times New Roman"/>
              </w:rPr>
              <w:t xml:space="preserve"> - количество контрольных мероприятий, проведенных в отчетном периоде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&lt;= 0,5%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&lt;= 1,0%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&lt;= 1,5%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&lt;= 2,0%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4</w:t>
            </w:r>
            <w:r w:rsidRPr="00CE30C4">
              <w:rPr>
                <w:rFonts w:ascii="Times New Roman" w:hAnsi="Times New Roman" w:cs="Times New Roman"/>
              </w:rPr>
              <w:t xml:space="preserve"> &lt;= 2,5%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5</w:t>
            </w:r>
            <w:r w:rsidRPr="00CE30C4">
              <w:rPr>
                <w:rFonts w:ascii="Times New Roman" w:hAnsi="Times New Roman" w:cs="Times New Roman"/>
              </w:rPr>
              <w:t>. Осуществление мероприятий внутреннего контроля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Наличие в годовой бюджетной отчетности за отчетный финансовый год заполненной таблицы "Сведения о результатах мероприятий внутреннего контроля" по форме, утвержденной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таблица "Сведения о результатах мероприятий внутреннего контроля" заполнена и соответствует характеристикам внутреннего контроля, указанным в комментарии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таблица "Сведения о результатах мероприятий внутреннего контроля" не заполнена или не соответствует характеристикам внутреннего контроля, указанным в комментарии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>
              <w:rPr>
                <w:rFonts w:ascii="Times New Roman" w:hAnsi="Times New Roman" w:cs="Times New Roman"/>
              </w:rPr>
              <w:t>6</w:t>
            </w:r>
            <w:r w:rsidRPr="00CE30C4">
              <w:rPr>
                <w:rFonts w:ascii="Times New Roman" w:hAnsi="Times New Roman" w:cs="Times New Roman"/>
              </w:rPr>
              <w:t>. Проведение инвентаризаций</w:t>
            </w: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Наличие в годовой бюджетной отчетности за отчетный финансовый год заполненной таблицы "Сведения о проведении инвентаризаций"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таблица "Сведения о проведении инвентаризаций" заполнена и соответствует требованиям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2805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- таблица "Сведения о проведении инвентаризаций" не заполнена и не соответствует требованиям</w:t>
            </w:r>
          </w:p>
        </w:tc>
        <w:tc>
          <w:tcPr>
            <w:tcW w:w="1650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D2" w:rsidTr="008335E1">
        <w:tc>
          <w:tcPr>
            <w:tcW w:w="10124" w:type="dxa"/>
            <w:gridSpan w:val="3"/>
          </w:tcPr>
          <w:p w:rsidR="007C71D2" w:rsidRPr="00CE30C4" w:rsidRDefault="007C71D2" w:rsidP="008335E1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2324" w:type="dxa"/>
          </w:tcPr>
          <w:p w:rsidR="007C71D2" w:rsidRPr="00CE30C4" w:rsidRDefault="007C71D2" w:rsidP="00833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91" w:type="dxa"/>
          </w:tcPr>
          <w:p w:rsidR="007C71D2" w:rsidRPr="00CE30C4" w:rsidRDefault="007C71D2" w:rsidP="008335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71D2" w:rsidRDefault="007C71D2" w:rsidP="007C71D2">
      <w:pPr>
        <w:pStyle w:val="ConsPlusNonformat"/>
        <w:jc w:val="both"/>
      </w:pPr>
    </w:p>
    <w:p w:rsidR="007C71D2" w:rsidRPr="00773C7F" w:rsidRDefault="007C71D2" w:rsidP="007C7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3C7F">
        <w:rPr>
          <w:rFonts w:ascii="Times New Roman" w:hAnsi="Times New Roman" w:cs="Times New Roman"/>
          <w:sz w:val="24"/>
          <w:szCs w:val="24"/>
        </w:rPr>
        <w:t>Руководитель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73C7F">
        <w:rPr>
          <w:rFonts w:ascii="Times New Roman" w:hAnsi="Times New Roman" w:cs="Times New Roman"/>
          <w:sz w:val="24"/>
          <w:szCs w:val="24"/>
        </w:rPr>
        <w:t xml:space="preserve"> Фамилия, И.О., контактный телефон</w:t>
      </w:r>
    </w:p>
    <w:p w:rsidR="007C71D2" w:rsidRDefault="007C71D2" w:rsidP="007C7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3C7F">
        <w:rPr>
          <w:rFonts w:ascii="Times New Roman" w:hAnsi="Times New Roman" w:cs="Times New Roman"/>
          <w:sz w:val="24"/>
          <w:szCs w:val="24"/>
        </w:rPr>
        <w:t>Исполнитель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773C7F">
        <w:rPr>
          <w:rFonts w:ascii="Times New Roman" w:hAnsi="Times New Roman" w:cs="Times New Roman"/>
          <w:sz w:val="24"/>
          <w:szCs w:val="24"/>
        </w:rPr>
        <w:t xml:space="preserve"> Фамилия, И.О., контактный телефон</w:t>
      </w:r>
    </w:p>
    <w:p w:rsidR="00D825D7" w:rsidRDefault="00D825D7">
      <w:bookmarkStart w:id="4" w:name="_GoBack"/>
      <w:bookmarkEnd w:id="4"/>
    </w:p>
    <w:sectPr w:rsidR="00D825D7" w:rsidSect="007C71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35"/>
    <w:rsid w:val="007C71D2"/>
    <w:rsid w:val="008E1B35"/>
    <w:rsid w:val="00D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2022-01-26T09:35:00Z</dcterms:created>
  <dcterms:modified xsi:type="dcterms:W3CDTF">2022-01-26T09:35:00Z</dcterms:modified>
</cp:coreProperties>
</file>