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D1" w:rsidRPr="005A0ED1" w:rsidRDefault="005A0ED1" w:rsidP="005A0E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0" w:name="_GoBack"/>
      <w:bookmarkEnd w:id="0"/>
    </w:p>
    <w:p w:rsidR="00F079E2" w:rsidRPr="00F079E2" w:rsidRDefault="006E59E3" w:rsidP="00F026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079E2" w:rsidRPr="00F079E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Извещение о проведении </w:t>
      </w:r>
      <w:r w:rsidR="00FF1B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22</w:t>
      </w:r>
      <w:r w:rsidR="00F079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F1B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ноября</w:t>
      </w:r>
      <w:r w:rsidR="00F079E2" w:rsidRPr="00F079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</w:t>
      </w:r>
      <w:r w:rsidR="00CE49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8A5E5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 в 1</w:t>
      </w:r>
      <w:r w:rsidR="00B42A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</w:t>
      </w:r>
      <w:r w:rsidR="00F079E2" w:rsidRPr="00F079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.00</w:t>
      </w:r>
      <w:r w:rsidR="00F079E2" w:rsidRPr="00F079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079E2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F02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местному </w:t>
      </w:r>
      <w:r w:rsidR="00F079E2"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врем</w:t>
      </w:r>
      <w:r w:rsidR="00F026CB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</w:t>
      </w:r>
      <w:r w:rsidR="00F079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</w:t>
      </w:r>
      <w:r w:rsidR="00F079E2" w:rsidRPr="00F079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открытого аукциона </w:t>
      </w:r>
      <w:r w:rsidR="00F079E2" w:rsidRPr="00F079E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в электронной форме</w:t>
      </w:r>
      <w:r w:rsidR="00F079E2" w:rsidRPr="00F079E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по составу участников и </w:t>
      </w:r>
      <w:r w:rsidR="00F079E2" w:rsidRPr="00F079E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форме подачи предложений по цене на право заключения договоров аренды земельного участка</w:t>
      </w:r>
    </w:p>
    <w:p w:rsidR="00F079E2" w:rsidRPr="00F079E2" w:rsidRDefault="00F079E2" w:rsidP="00F07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079E2" w:rsidRPr="00F079E2" w:rsidRDefault="00F079E2" w:rsidP="00F07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торгов: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открытый аукцион в электронной форме подачи заявок</w:t>
      </w:r>
    </w:p>
    <w:p w:rsidR="00F079E2" w:rsidRPr="00F079E2" w:rsidRDefault="00F079E2" w:rsidP="00F07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79E2" w:rsidRPr="00F079E2" w:rsidRDefault="00F079E2" w:rsidP="00F07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Организатор: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A5E59" w:rsidRPr="008A5E59">
        <w:rPr>
          <w:rFonts w:ascii="Times New Roman" w:hAnsi="Times New Roman" w:cs="Times New Roman"/>
          <w:sz w:val="24"/>
          <w:szCs w:val="24"/>
        </w:rPr>
        <w:t>Муниципальное казенное учреждение «Служба земельно-имущественных отношений Мотыгинского района»</w:t>
      </w:r>
      <w:r w:rsidR="008A5E59">
        <w:rPr>
          <w:rFonts w:ascii="Times New Roman" w:hAnsi="Times New Roman" w:cs="Times New Roman"/>
          <w:sz w:val="24"/>
          <w:szCs w:val="24"/>
        </w:rPr>
        <w:t>.</w:t>
      </w:r>
    </w:p>
    <w:p w:rsidR="00F079E2" w:rsidRPr="00F079E2" w:rsidRDefault="00F079E2" w:rsidP="00F079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Место нахождения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663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400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Красноярский край, 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Мотыгинский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район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Мотыгино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gramEnd"/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ул.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Комсомольска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21, этаж № 1, </w:t>
      </w:r>
      <w:proofErr w:type="spellStart"/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каб</w:t>
      </w:r>
      <w:proofErr w:type="spellEnd"/>
      <w:r w:rsidR="008A5E59">
        <w:rPr>
          <w:rFonts w:ascii="Times New Roman" w:eastAsia="Times New Roman" w:hAnsi="Times New Roman" w:cs="Times New Roman"/>
          <w:sz w:val="24"/>
          <w:szCs w:val="24"/>
          <w:lang w:eastAsia="ar-SA"/>
        </w:rPr>
        <w:t>. № 1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.  Адрес электронной почты: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4" w:history="1"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szio</w:t>
        </w:r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2426@</w:t>
        </w:r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mail</w:t>
        </w:r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8A5E59" w:rsidRPr="001D49C5">
          <w:rPr>
            <w:rStyle w:val="a5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Контактный телефон: 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(39141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22-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8A5E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лицо: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Клепикова Алена Федоровна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79E2" w:rsidRPr="00F079E2" w:rsidRDefault="00F079E2" w:rsidP="00F0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Оператор электронной площадки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A5E59" w:rsidRPr="008A5E59">
        <w:rPr>
          <w:rFonts w:ascii="Times New Roman" w:hAnsi="Times New Roman" w:cs="Times New Roman"/>
          <w:sz w:val="24"/>
          <w:szCs w:val="24"/>
        </w:rPr>
        <w:t>ООО «РТС-тендер»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79E2" w:rsidRPr="00F079E2" w:rsidRDefault="00F079E2" w:rsidP="00F079E2">
      <w:pPr>
        <w:spacing w:after="0" w:line="240" w:lineRule="auto"/>
        <w:rPr>
          <w:rFonts w:ascii="Times New Roman" w:eastAsia="Times New Roman" w:hAnsi="Times New Roman" w:cs="Times New Roman"/>
          <w:color w:val="0070C0"/>
          <w:u w:val="single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оператора электронной площадки в сети Интернет</w:t>
      </w:r>
      <w:r w:rsidR="008A5E59" w:rsidRPr="008A5E59">
        <w:t xml:space="preserve"> </w:t>
      </w:r>
      <w:r w:rsidR="008A5E59" w:rsidRPr="008A5E59">
        <w:rPr>
          <w:rFonts w:ascii="Times New Roman" w:hAnsi="Times New Roman" w:cs="Times New Roman"/>
          <w:color w:val="5B9BD5" w:themeColor="accent1"/>
          <w:sz w:val="24"/>
          <w:szCs w:val="24"/>
        </w:rPr>
        <w:t>www.rts-tender.ru</w:t>
      </w:r>
    </w:p>
    <w:p w:rsidR="00F079E2" w:rsidRPr="00F079E2" w:rsidRDefault="00F079E2" w:rsidP="00F07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Решение о проведении открытого аукциона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по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составу участников и </w:t>
      </w:r>
      <w:r w:rsidRPr="00F079E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форме подачи предложений по цене на право заключения договоров аренды земельного участка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Мотыгинского района Красноярского края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E49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F1B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="00CE49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A2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1B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="0079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907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F1B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  <w:r w:rsidR="008A5E59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794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торгов в форме электронного аукциона на право заключения договора аренды земельного участка с кадастровым номером 24:26:</w:t>
      </w:r>
      <w:r w:rsidR="00FF1B1E">
        <w:rPr>
          <w:rFonts w:ascii="Times New Roman" w:eastAsia="Times New Roman" w:hAnsi="Times New Roman" w:cs="Times New Roman"/>
          <w:sz w:val="24"/>
          <w:szCs w:val="24"/>
          <w:lang w:eastAsia="ru-RU"/>
        </w:rPr>
        <w:t>0403001:294</w:t>
      </w:r>
      <w:r w:rsidR="00794C1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E2" w:rsidRPr="00F079E2" w:rsidRDefault="00F079E2" w:rsidP="00F079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 аренды с указанием кратких характеристик:</w:t>
      </w:r>
    </w:p>
    <w:p w:rsidR="00F079E2" w:rsidRPr="00F079E2" w:rsidRDefault="00F079E2" w:rsidP="00F079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079E2" w:rsidRPr="00F079E2" w:rsidRDefault="00F079E2" w:rsidP="00F079E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права на заключение договора аренды земельного участка: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№1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Земельный участок, находящийся в государственной собственности, из </w:t>
      </w:r>
      <w:r w:rsidR="00FF1B1E" w:rsidRPr="00FF1B1E">
        <w:rPr>
          <w:rFonts w:ascii="Times New Roman" w:hAnsi="Times New Roman" w:cs="Times New Roman"/>
          <w:sz w:val="24"/>
          <w:szCs w:val="24"/>
          <w:lang w:eastAsia="ar-SA"/>
        </w:rPr>
        <w:t>зем</w:t>
      </w:r>
      <w:r w:rsidR="00FF1B1E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="00FF1B1E" w:rsidRPr="00FF1B1E">
        <w:rPr>
          <w:rFonts w:ascii="Times New Roman" w:hAnsi="Times New Roman" w:cs="Times New Roman"/>
          <w:sz w:val="24"/>
          <w:szCs w:val="24"/>
          <w:lang w:eastAsia="ar-SA"/>
        </w:rPr>
        <w:t>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B42A4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площадью </w:t>
      </w:r>
      <w:r w:rsidR="00FF1B1E">
        <w:rPr>
          <w:rFonts w:ascii="Times New Roman" w:hAnsi="Times New Roman" w:cs="Times New Roman"/>
          <w:sz w:val="24"/>
          <w:szCs w:val="24"/>
        </w:rPr>
        <w:t>39920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кв.м</w:t>
      </w:r>
      <w:proofErr w:type="spellEnd"/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., кадастровый № </w:t>
      </w:r>
      <w:r w:rsidR="00BE1B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24:26:</w:t>
      </w:r>
      <w:r w:rsidR="00FF1B1E">
        <w:rPr>
          <w:rFonts w:ascii="Times New Roman" w:hAnsi="Times New Roman" w:cs="Times New Roman"/>
          <w:sz w:val="24"/>
          <w:szCs w:val="24"/>
        </w:rPr>
        <w:t>0403001:294</w:t>
      </w:r>
      <w:r w:rsidR="00CD39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Вид разрешённого использования: </w:t>
      </w:r>
      <w:r w:rsidR="00FF1B1E">
        <w:rPr>
          <w:rFonts w:ascii="Times New Roman" w:hAnsi="Times New Roman" w:cs="Times New Roman"/>
          <w:sz w:val="24"/>
          <w:szCs w:val="24"/>
        </w:rPr>
        <w:t>специальная деятельность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Местоположение: </w:t>
      </w:r>
      <w:r w:rsidR="00FF1B1E" w:rsidRPr="00FF1B1E">
        <w:rPr>
          <w:rFonts w:ascii="Times New Roman" w:hAnsi="Times New Roman" w:cs="Times New Roman"/>
          <w:sz w:val="24"/>
          <w:szCs w:val="24"/>
        </w:rPr>
        <w:t>Российская Федерация, Красноярский край, Мотыгинский район, участок расположен в 5 км на северо-запад от западной окраины п. Мотыгино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Начальная цена (цена годовой арендной платы) – </w:t>
      </w:r>
      <w:bookmarkStart w:id="1" w:name="_Hlk46952819"/>
      <w:r w:rsidR="00FF1B1E" w:rsidRPr="00FF1B1E">
        <w:rPr>
          <w:rFonts w:ascii="Times New Roman" w:hAnsi="Times New Roman" w:cs="Times New Roman"/>
          <w:sz w:val="24"/>
          <w:szCs w:val="24"/>
        </w:rPr>
        <w:t>72 676 рублей 36 копеек (семьдесят две тысячи шестьсот семьдесят шесть рублей 36 копеек)</w:t>
      </w:r>
      <w:bookmarkEnd w:id="1"/>
      <w:r w:rsidR="008A5E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Вид предоставляемого права – аренда;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Срок аренды – </w:t>
      </w:r>
      <w:r w:rsidR="00FF1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</w:t>
      </w:r>
      <w:r w:rsidR="00CD392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A7604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лет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Шаг </w:t>
      </w:r>
      <w:r w:rsidR="008A5E59"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аукциона -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3% - </w:t>
      </w:r>
      <w:r w:rsidR="00FF1B1E" w:rsidRPr="00FF1B1E">
        <w:rPr>
          <w:rFonts w:ascii="Times New Roman" w:hAnsi="Times New Roman" w:cs="Times New Roman"/>
          <w:sz w:val="24"/>
          <w:szCs w:val="24"/>
        </w:rPr>
        <w:t>2 180 рублей 29 копеек (две тысячи сто восемьдесят рублей                       29 копеек)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8A5E59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Размер задатка 20% начальной ежегодной арендной платы за земельный участок</w:t>
      </w:r>
      <w:r w:rsidR="008A5E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bookmarkStart w:id="2" w:name="_Hlk46953005"/>
      <w:r w:rsidR="00FF1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r w:rsidR="00FF1B1E" w:rsidRPr="00FF1B1E">
        <w:rPr>
          <w:rFonts w:ascii="Times New Roman" w:hAnsi="Times New Roman" w:cs="Times New Roman"/>
          <w:sz w:val="24"/>
          <w:szCs w:val="24"/>
        </w:rPr>
        <w:t>14 535 рублей 27 копеек (четырнадцать тысяч пятьсот тридцать пять рублей 27 копеек)</w:t>
      </w:r>
      <w:bookmarkEnd w:id="2"/>
      <w:r w:rsidRPr="00CE490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Стоимость годовой арендной платы земельного участка определена на основании п.14 ст.39.11 Земельного Кодекса Российской Федерации, и составляет </w:t>
      </w:r>
      <w:r w:rsidR="00FF1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</w:t>
      </w:r>
      <w:r w:rsidR="00BD4F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% от кадастровой стоимости земельного участка – </w:t>
      </w:r>
      <w:r w:rsidR="00FF1B1E" w:rsidRPr="00FF1B1E">
        <w:rPr>
          <w:rFonts w:ascii="Times New Roman" w:hAnsi="Times New Roman" w:cs="Times New Roman"/>
          <w:sz w:val="24"/>
          <w:szCs w:val="24"/>
        </w:rPr>
        <w:t>72 676 рублей 36 копеек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</w:p>
    <w:p w:rsidR="00F079E2" w:rsidRPr="00F079E2" w:rsidRDefault="00F079E2" w:rsidP="00F07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E2" w:rsidRPr="00F079E2" w:rsidRDefault="00F079E2" w:rsidP="00F079E2">
      <w:pPr>
        <w:tabs>
          <w:tab w:val="left" w:pos="540"/>
        </w:tabs>
        <w:suppressAutoHyphens/>
        <w:spacing w:after="20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Условия проведения открытого аукциона в электронной форме: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 Дата и время начала подачи заявок, предложений о цене 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 </w:t>
      </w:r>
      <w:r w:rsidR="00FF1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21.10</w:t>
      </w:r>
      <w:r w:rsidR="00CE4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с </w:t>
      </w:r>
      <w:r w:rsidR="00BD4F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 час. 00 мин.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Подача заявок осуществляется в электронной форме круглосуточно. 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подачи (приема) заявок </w:t>
      </w:r>
      <w:r w:rsidR="00225ABA" w:rsidRPr="00225ABA">
        <w:rPr>
          <w:rFonts w:ascii="Times New Roman" w:hAnsi="Times New Roman" w:cs="Times New Roman"/>
          <w:b/>
          <w:sz w:val="24"/>
          <w:szCs w:val="24"/>
        </w:rPr>
        <w:t>www.rts-tender.ru.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Дата и время окончания подачи заявок – </w:t>
      </w:r>
      <w:r w:rsidR="00FF1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CD3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F1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CE4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="00225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17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00 мин.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2.3. Дата и время рассмотрения заявок на участие в аукционе (дата определения участников) </w:t>
      </w:r>
      <w:r w:rsidR="00FF1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19.11</w:t>
      </w:r>
      <w:r w:rsidR="00CE4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="00BE1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 10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00 мин.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Дата и время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подведения итогов </w:t>
      </w:r>
      <w:r w:rsidR="00225ABA"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</w:t>
      </w:r>
      <w:r w:rsidR="00FF1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22.11</w:t>
      </w:r>
      <w:r w:rsidR="00BD4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.2024</w:t>
      </w:r>
      <w:r w:rsidR="00CD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в 10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час. 00 мин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F76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(местное время)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Место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проведения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аукциона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электронной форме: </w:t>
      </w:r>
      <w:r w:rsidR="00225ABA" w:rsidRPr="008A5E59">
        <w:rPr>
          <w:rFonts w:ascii="Times New Roman" w:hAnsi="Times New Roman" w:cs="Times New Roman"/>
          <w:color w:val="5B9BD5" w:themeColor="accent1"/>
          <w:sz w:val="24"/>
          <w:szCs w:val="24"/>
        </w:rPr>
        <w:t>www.rts-tender.ru</w:t>
      </w:r>
      <w:r w:rsidR="00225ABA">
        <w:rPr>
          <w:rFonts w:ascii="Times New Roman" w:hAnsi="Times New Roman" w:cs="Times New Roman"/>
          <w:color w:val="5B9BD5" w:themeColor="accent1"/>
          <w:sz w:val="24"/>
          <w:szCs w:val="24"/>
        </w:rPr>
        <w:t>.</w:t>
      </w:r>
    </w:p>
    <w:p w:rsidR="00F079E2" w:rsidRPr="00F079E2" w:rsidRDefault="00F079E2" w:rsidP="00F079E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регистрации на электронной площадке и подачи заявки на участие в аукционе в электронной форме:</w:t>
      </w:r>
    </w:p>
    <w:p w:rsidR="00F079E2" w:rsidRPr="00F079E2" w:rsidRDefault="00F079E2" w:rsidP="00F079E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Регистрация на электронной площадке проводится в соответствии с Регламентом электронной площадки.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 заполнить электронную форму заявки, приведенную в Приложении № 1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информационному сообщению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Задаток для участия в аукционе служит обеспечением исполнения обязательства победителя аукциона по заключению договоров аренды,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Лицам, перечислившим задаток для участия в конкурсе, денежные средства возвращаются в следующем порядке: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3.2. Задаток, перечисленный победителем аукциона, засчитывается в сумму платежа по договору аренды.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30000"/>
          <w:sz w:val="24"/>
          <w:szCs w:val="24"/>
          <w:lang w:eastAsia="ar-SA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 </w:t>
      </w:r>
      <w:r w:rsidRPr="00F079E2">
        <w:rPr>
          <w:rFonts w:ascii="Times New Roman" w:eastAsia="Times New Roman" w:hAnsi="Times New Roman" w:cs="Times New Roman"/>
          <w:color w:val="030000"/>
          <w:sz w:val="24"/>
          <w:szCs w:val="24"/>
          <w:lang w:eastAsia="ar-SA"/>
        </w:rPr>
        <w:t>При уклонении или отказе победителя аукциона от заключения в установленный срок договора аренды земельного участка задаток ему не возвращается.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30000"/>
          <w:sz w:val="24"/>
          <w:szCs w:val="24"/>
          <w:lang w:eastAsia="ar-SA"/>
        </w:rPr>
      </w:pPr>
    </w:p>
    <w:p w:rsidR="00F079E2" w:rsidRPr="00F079E2" w:rsidRDefault="00F079E2" w:rsidP="00F079E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4.Внесение и возврат задатков:</w:t>
      </w:r>
    </w:p>
    <w:p w:rsidR="00F079E2" w:rsidRPr="00F079E2" w:rsidRDefault="00F079E2" w:rsidP="00F079E2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внесения задатка, т.е. поступления суммы задатка на счет </w:t>
      </w:r>
      <w:r w:rsidR="00F335B2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организатора торгов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не позднее </w:t>
      </w:r>
      <w:r w:rsidR="00FF1B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18.11</w:t>
      </w:r>
      <w:r w:rsidR="00CE49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.2024</w:t>
      </w:r>
      <w:r w:rsidR="00CE49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17</w:t>
      </w: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час. 00 мин.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4.2.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Задаток для участия в аукционе служит обеспечением исполнения обязательства победителя аукциона по заключению договоров аренды,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F079E2" w:rsidRPr="00F079E2" w:rsidRDefault="00F079E2" w:rsidP="00F079E2">
      <w:pPr>
        <w:tabs>
          <w:tab w:val="left" w:pos="540"/>
        </w:tabs>
        <w:suppressAutoHyphen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Перечень представляемых претендентами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участие в аукционе в электронной форме</w:t>
      </w: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документов и требования к их оформлению: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5.1.</w:t>
      </w: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Заявка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(образец которой приведен в Приложении № 1)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претендента либо лица, имеющего право действовать от имени претендента.</w:t>
      </w:r>
    </w:p>
    <w:p w:rsidR="00F079E2" w:rsidRPr="00F079E2" w:rsidRDefault="00F079E2" w:rsidP="00F0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Предложение о цене подается участником в день проведения аукциона </w:t>
      </w:r>
      <w:r w:rsidR="00FF1B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22.11</w:t>
      </w:r>
      <w:r w:rsidR="00CE490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.2024</w:t>
      </w:r>
      <w:r w:rsidR="00DF76F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года </w:t>
      </w:r>
      <w:r w:rsidR="009B49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 10</w:t>
      </w: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-00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 w:rsidR="00F079E2" w:rsidRPr="00F079E2" w:rsidRDefault="00F079E2" w:rsidP="00F079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Претендент вправе подать только одно предложение о цене, которое не может быть изменено.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С заявкой претенденты представляют следующие документы: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физические лица:</w:t>
      </w:r>
    </w:p>
    <w:p w:rsid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- копию всех листов документа, удостоверяющего личность;</w:t>
      </w:r>
    </w:p>
    <w:p w:rsidR="00326A36" w:rsidRDefault="00326A36" w:rsidP="00326A3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326A36">
        <w:rPr>
          <w:rFonts w:ascii="Times New Roman" w:hAnsi="Times New Roman" w:cs="Times New Roman"/>
          <w:sz w:val="24"/>
          <w:szCs w:val="24"/>
        </w:rPr>
        <w:t xml:space="preserve">доверенность на участие в торгах и заключение, подписание договора (если от имени заявителя действует его представитель по доверенности). </w:t>
      </w:r>
    </w:p>
    <w:p w:rsidR="00326A36" w:rsidRPr="00326A36" w:rsidRDefault="00326A36" w:rsidP="00326A3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Pr="00326A36">
        <w:rPr>
          <w:rFonts w:ascii="Times New Roman" w:hAnsi="Times New Roman" w:cs="Times New Roman"/>
          <w:sz w:val="24"/>
          <w:szCs w:val="24"/>
        </w:rPr>
        <w:t xml:space="preserve"> </w:t>
      </w:r>
      <w:r w:rsidRPr="00326A36">
        <w:rPr>
          <w:rFonts w:ascii="Times New Roman" w:hAnsi="Times New Roman" w:cs="Times New Roman"/>
          <w:color w:val="000000"/>
          <w:sz w:val="24"/>
          <w:szCs w:val="24"/>
        </w:rPr>
        <w:t>документы, подтверждающие внесение задатка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/>
          <w:bCs/>
          <w:sz w:val="24"/>
          <w:szCs w:val="24"/>
          <w:lang w:val="x-none" w:eastAsia="ru-RU"/>
        </w:rPr>
        <w:t>юридические лица</w:t>
      </w:r>
      <w:r w:rsidRPr="00F079E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заверенные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копии учредительных документов; </w:t>
      </w:r>
    </w:p>
    <w:p w:rsidR="00F079E2" w:rsidRPr="00F079E2" w:rsidRDefault="00F079E2" w:rsidP="00F079E2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(в случае наличия)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юридического лица и подписанное его руководителем письмо); 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(заверенная печатью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(в случае наличия) 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5.3.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5" w:history="1">
        <w:r w:rsidRPr="00F079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5.4.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листы документов, представляемых одновременно с заявкой, должны быть пронумерованы. К данным документам прилагается опись в произвольной форме.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5.5. </w:t>
      </w:r>
      <w:r w:rsidRPr="00F079E2">
        <w:rPr>
          <w:rFonts w:ascii="Times New Roman" w:eastAsia="Times New Roman" w:hAnsi="Times New Roman" w:cs="Times New Roman"/>
          <w:bCs/>
          <w:sz w:val="24"/>
          <w:szCs w:val="24"/>
        </w:rPr>
        <w:t>Одно лицо имеет право подать только одну заявку.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</w:rPr>
        <w:t>5.6. 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5.7.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5.8. 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При приеме заявок от 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претендентов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оператор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электронной площадки регистр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ирует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заяв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ки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прилагаемы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к ним документ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в журнале приема заявок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lastRenderedPageBreak/>
        <w:t xml:space="preserve">обеспечивает конфиденциальность данных о 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претендентах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частниках, за исключением случая направления электронных документов 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продавцу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. 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5.9. В течение одного часа со времени поступления заявки оператор</w:t>
      </w:r>
      <w:r w:rsidRPr="00F079E2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электронной площадки</w:t>
      </w: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сообщает претенденту о ее поступлении путем направления уведомления.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5.10.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5.11.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>5.12.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F079E2" w:rsidRPr="00F079E2" w:rsidRDefault="00F079E2" w:rsidP="00F079E2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  <w:r w:rsidRPr="00F0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6. </w:t>
      </w:r>
      <w:r w:rsidRPr="00F079E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F079E2" w:rsidRPr="00F079E2" w:rsidRDefault="00F079E2" w:rsidP="00F079E2">
      <w:pPr>
        <w:widowControl w:val="0"/>
        <w:suppressAutoHyphens/>
        <w:autoSpaceDE w:val="0"/>
        <w:snapToGri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highlight w:val="yellow"/>
          <w:lang w:eastAsia="ar-SA"/>
        </w:rPr>
      </w:pP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6.1. 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не допускается к участию в аукционе в следующих случаях: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не поступление задатка на дату рассмотрения заявок на участие в аукционе и определения участников аукциона;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F079E2" w:rsidRPr="00F079E2" w:rsidRDefault="00F079E2" w:rsidP="00F079E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Порядок рассмотрения заявок на участие в аукционе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9E2" w:rsidRPr="00F079E2" w:rsidRDefault="00F079E2" w:rsidP="00F079E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аукциона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F079E2" w:rsidRPr="00F079E2" w:rsidRDefault="00F079E2" w:rsidP="00F079E2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них решениях не позднее дня, следующего после дня подписания протокола рассмотрения заявок.  </w:t>
      </w:r>
    </w:p>
    <w:p w:rsidR="00F079E2" w:rsidRPr="00F079E2" w:rsidRDefault="00F079E2" w:rsidP="00F079E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случае, если аукцион признан несостоявшимся и только один заявитель признан участником аукциона,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отдел </w:t>
      </w:r>
      <w:proofErr w:type="spellStart"/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земельно</w:t>
      </w:r>
      <w:proofErr w:type="spellEnd"/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–имущественных отношений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десяти дней со дня подписания протокола рассмотрения заявок обязан направить заявителю </w:t>
      </w:r>
      <w:r w:rsidR="00326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экземпляра подписанного проекта договора </w:t>
      </w:r>
      <w:proofErr w:type="gramStart"/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  земельного</w:t>
      </w:r>
      <w:proofErr w:type="gramEnd"/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участка. При этом договор аренды земельного участка заключается по начальной цене предмета аукциона.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</w:t>
      </w:r>
      <w:r w:rsidR="00326A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два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экземпляра подписанного проекта договора аренды земельного участка. При этом договор аренды земельного участка заключается по начальной цене предмета аукциона.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результатам аукциона на право заключения договора аренды земельного участка определяется размер ежегодной арендной платы </w:t>
      </w:r>
      <w:r w:rsidR="00326A36"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 земельный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участок.</w:t>
      </w:r>
    </w:p>
    <w:p w:rsidR="00F079E2" w:rsidRPr="00F079E2" w:rsidRDefault="00F079E2" w:rsidP="00F079E2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администрации </w:t>
      </w:r>
      <w:r w:rsidR="00326A36">
        <w:rPr>
          <w:rFonts w:ascii="Times New Roman" w:eastAsia="Times New Roman" w:hAnsi="Times New Roman" w:cs="Times New Roman"/>
          <w:sz w:val="24"/>
          <w:szCs w:val="24"/>
          <w:lang w:eastAsia="ar-SA"/>
        </w:rPr>
        <w:t>Мотыгинского района Красноярского края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отделе </w:t>
      </w:r>
      <w:proofErr w:type="spellStart"/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земельно</w:t>
      </w:r>
      <w:proofErr w:type="spellEnd"/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–имущественных отношений</w:t>
      </w:r>
      <w:r w:rsidR="00326A3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Протокол о результатах аукциона размещается на официальном сайте администрации в течение одного рабочего дня со дня </w:t>
      </w:r>
      <w:r w:rsidR="00326A36"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подписания протокола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F079E2" w:rsidRPr="00F079E2" w:rsidRDefault="00F079E2" w:rsidP="00F079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left="540"/>
        <w:jc w:val="center"/>
        <w:textAlignment w:val="baseline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F079E2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8. Порядок проведения аукциона в электронной форме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Аукцион проводится в день и время, указанные в настоящем Извещении о проведении аукциона, путем последовательного повышения участниками начальной цены аренды на величину, равную либо кратную величине «шага аукциона».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«Шаг аукциона» устанавливается в фиксированной сумме, составляющей 3 (три) процента начальной цены аренды, и не изменяется в течение всего аукциона.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времени начала проведения процедуры аукциона Организатором торгов размещается: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цене. В случае, если в течение указанного времени: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этом программными средствами электронной площадки обеспечивается: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- 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Ход проведения процедуры подачи предложений о цене имущества участниками фиксируется Организатором торгов в электронном журнале.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Победителем аукциона признается участник, предложивший наиболее высокую цену на право заключения договора аренды земельного участка.</w:t>
      </w:r>
    </w:p>
    <w:p w:rsidR="00F079E2" w:rsidRPr="00F079E2" w:rsidRDefault="00F079E2" w:rsidP="00F079E2">
      <w:pPr>
        <w:tabs>
          <w:tab w:val="left" w:pos="1418"/>
        </w:tabs>
        <w:suppressAutoHyphens/>
        <w:overflowPunct w:val="0"/>
        <w:autoSpaceDE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F079E2" w:rsidRPr="00F079E2" w:rsidRDefault="00F079E2" w:rsidP="00F079E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Cs w:val="24"/>
          <w:lang w:eastAsia="ar-SA"/>
        </w:rPr>
      </w:pPr>
    </w:p>
    <w:p w:rsidR="00F079E2" w:rsidRPr="00F079E2" w:rsidRDefault="00F079E2" w:rsidP="00F07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Заключение договора аренды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заключается не ранее чем через десять дней со дня размещения информации о результатах аукциона на сайте </w:t>
      </w:r>
      <w:hyperlink r:id="rId6" w:history="1">
        <w:r w:rsidRPr="00F079E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www.torgi.gov.ru</w:t>
        </w:r>
      </w:hyperlink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с победителем аукциона заключается по цене, установленной по результатам аукциона.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аренды заключается по начальной цене предмета аукциона: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заявителем, признанным единственным участником аукциона,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единственным принявшим участие в аукционе его участником.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победителе аукциона, уклонившегося от заключения договора аренды,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уполномоченным Правительством Российской Федерации федеральным органом исполнительной власти.</w:t>
      </w:r>
    </w:p>
    <w:p w:rsidR="00F079E2" w:rsidRPr="00F079E2" w:rsidRDefault="00F079E2" w:rsidP="00F07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договора аренды представлен в Приложении № 2 к настоящему извещению.</w:t>
      </w:r>
    </w:p>
    <w:p w:rsidR="00F079E2" w:rsidRPr="00F079E2" w:rsidRDefault="00F079E2" w:rsidP="00F0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079E2" w:rsidRPr="00F079E2" w:rsidRDefault="00F079E2" w:rsidP="00F0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9E2" w:rsidRPr="00F079E2" w:rsidRDefault="00F079E2" w:rsidP="00F079E2">
      <w:pPr>
        <w:shd w:val="clear" w:color="auto" w:fill="FFFFFF"/>
        <w:spacing w:after="0" w:line="240" w:lineRule="auto"/>
        <w:ind w:firstLine="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Порядок отказа от проведения торгов</w:t>
      </w:r>
    </w:p>
    <w:p w:rsidR="00F079E2" w:rsidRPr="00F079E2" w:rsidRDefault="00F079E2" w:rsidP="00F079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F079E2" w:rsidRPr="00F079E2" w:rsidRDefault="00F079E2" w:rsidP="00F079E2">
      <w:pPr>
        <w:widowControl w:val="0"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отказа от проведения торгов Организатором торгов размещает соответствующее извещение на</w:t>
      </w:r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hyperlink r:id="rId7" w:history="1">
        <w:r w:rsidRPr="00F079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ar-SA"/>
          </w:rPr>
          <w:t>http://</w:t>
        </w:r>
        <w:r w:rsidRPr="00F079E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shd w:val="clear" w:color="auto" w:fill="FFFFFF"/>
            <w:lang w:eastAsia="ar-SA"/>
          </w:rPr>
          <w:t>torgi.gov.ru</w:t>
        </w:r>
      </w:hyperlink>
      <w:r w:rsidRPr="00F079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,</w:t>
      </w:r>
      <w:r w:rsidRPr="00F079E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F07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официальном сайте </w:t>
      </w:r>
      <w:r w:rsidR="00326A36" w:rsidRPr="00326A36">
        <w:rPr>
          <w:rFonts w:ascii="Times New Roman" w:hAnsi="Times New Roman" w:cs="Times New Roman"/>
          <w:sz w:val="24"/>
          <w:szCs w:val="24"/>
        </w:rPr>
        <w:t>муниципального образования  Мотыгинский район – Мотыгинский-</w:t>
      </w:r>
      <w:proofErr w:type="spellStart"/>
      <w:r w:rsidR="00326A36" w:rsidRPr="00326A36">
        <w:rPr>
          <w:rFonts w:ascii="Times New Roman" w:hAnsi="Times New Roman" w:cs="Times New Roman"/>
          <w:sz w:val="24"/>
          <w:szCs w:val="24"/>
        </w:rPr>
        <w:t>район.рф</w:t>
      </w:r>
      <w:proofErr w:type="spellEnd"/>
      <w:r w:rsidR="00ED20A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079E2" w:rsidRPr="00F079E2" w:rsidRDefault="00F079E2" w:rsidP="00F079E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9E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079E2" w:rsidRPr="00F079E2" w:rsidRDefault="00F079E2" w:rsidP="00F079E2">
      <w:pPr>
        <w:widowControl w:val="0"/>
        <w:tabs>
          <w:tab w:val="num" w:pos="0"/>
        </w:tabs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P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079E2" w:rsidRDefault="00F079E2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F079E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F76F5" w:rsidRDefault="00DF76F5" w:rsidP="00326A36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A644F" w:rsidRPr="00F079E2" w:rsidRDefault="001A644F" w:rsidP="00F079E2"/>
    <w:sectPr w:rsidR="001A644F" w:rsidRPr="00F07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E1"/>
    <w:rsid w:val="00081FB4"/>
    <w:rsid w:val="000B67D6"/>
    <w:rsid w:val="00112C0F"/>
    <w:rsid w:val="00185E29"/>
    <w:rsid w:val="00192B39"/>
    <w:rsid w:val="001A644F"/>
    <w:rsid w:val="00225ABA"/>
    <w:rsid w:val="002E159E"/>
    <w:rsid w:val="00326A36"/>
    <w:rsid w:val="003C3C8D"/>
    <w:rsid w:val="00567C75"/>
    <w:rsid w:val="005A0ED1"/>
    <w:rsid w:val="00631AD7"/>
    <w:rsid w:val="00693F3D"/>
    <w:rsid w:val="006D2E0A"/>
    <w:rsid w:val="006E59E3"/>
    <w:rsid w:val="00753174"/>
    <w:rsid w:val="00760E4A"/>
    <w:rsid w:val="00794C19"/>
    <w:rsid w:val="007A59E1"/>
    <w:rsid w:val="00842710"/>
    <w:rsid w:val="0084721C"/>
    <w:rsid w:val="00881287"/>
    <w:rsid w:val="008A5E59"/>
    <w:rsid w:val="008D4D31"/>
    <w:rsid w:val="009A2414"/>
    <w:rsid w:val="009B4904"/>
    <w:rsid w:val="00A226E5"/>
    <w:rsid w:val="00A76049"/>
    <w:rsid w:val="00AE12D6"/>
    <w:rsid w:val="00AF38F9"/>
    <w:rsid w:val="00B42A4D"/>
    <w:rsid w:val="00BC5F7F"/>
    <w:rsid w:val="00BD4FFC"/>
    <w:rsid w:val="00BE1B69"/>
    <w:rsid w:val="00C13D8E"/>
    <w:rsid w:val="00C21775"/>
    <w:rsid w:val="00CD3927"/>
    <w:rsid w:val="00CE4907"/>
    <w:rsid w:val="00D26A7B"/>
    <w:rsid w:val="00DB7864"/>
    <w:rsid w:val="00DE1611"/>
    <w:rsid w:val="00DF76F5"/>
    <w:rsid w:val="00E17873"/>
    <w:rsid w:val="00E87B90"/>
    <w:rsid w:val="00ED20AE"/>
    <w:rsid w:val="00F026CB"/>
    <w:rsid w:val="00F079E2"/>
    <w:rsid w:val="00F217DD"/>
    <w:rsid w:val="00F335B2"/>
    <w:rsid w:val="00F737FB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7898"/>
  <w15:chartTrackingRefBased/>
  <w15:docId w15:val="{0B1042C4-BD42-4E38-B83E-BD1577E8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59E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A5E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consultantplus://offline/ref=1018AF8E902C8A8369C11EDDC3A943C2AAEAED217A7EF984E6EEF39448E5D826804E731581A443F6h3BBF" TargetMode="External"/><Relationship Id="rId4" Type="http://schemas.openxmlformats.org/officeDocument/2006/relationships/hyperlink" Target="mailto:szio2426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3125</Words>
  <Characters>17814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</dc:creator>
  <cp:keywords/>
  <dc:description/>
  <cp:lastModifiedBy>Пользователь</cp:lastModifiedBy>
  <cp:revision>34</cp:revision>
  <cp:lastPrinted>2024-10-14T04:48:00Z</cp:lastPrinted>
  <dcterms:created xsi:type="dcterms:W3CDTF">2022-07-25T08:49:00Z</dcterms:created>
  <dcterms:modified xsi:type="dcterms:W3CDTF">2024-10-18T07:17:00Z</dcterms:modified>
</cp:coreProperties>
</file>