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3F" w:rsidRDefault="00A56B3F" w:rsidP="00A56B3F">
      <w:pPr>
        <w:pStyle w:val="3"/>
        <w:shd w:val="clear" w:color="auto" w:fill="FFFFFF"/>
        <w:spacing w:before="0" w:after="0"/>
        <w:jc w:val="both"/>
        <w:rPr>
          <w:color w:val="212529"/>
        </w:rPr>
      </w:pPr>
      <w:r>
        <w:rPr>
          <w:color w:val="212529"/>
        </w:rPr>
        <w:t>Права и обязанности опекуна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Перечень основных прав и обязанностей опекуна совершеннолетнего гражданина, признанного судом недееспособным: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1. Опекун выступает в защиту прав и интересов своего подопечного в отношениях с любыми лицами, в том числе в судах, без специального полномочия (пункт 2 статьи 31 Гражданского кодекса Российской Федерации).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2. Опекун является представителем подопечного в силу закона и совершает от его имени и в его интересах все необходимые сделки (пункт 2 статьи 32 Гражданского кодекса Российской Федерации; пункт 2 статьи 15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3. Опекун обязан принять имущество подопечного по описи от лиц, осуществлявших его хранение в трехдневный срок с момента возникновения своих прав и обязанностей (пункт 1 статьи 18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4.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распоряжается доходами подопечного, в том числе доходами, причитающимися подопечному от управления его имуществом исключительно в интересах подопечного и </w:t>
      </w:r>
      <w:hyperlink r:id="rId4" w:history="1">
        <w:r>
          <w:rPr>
            <w:rStyle w:val="a4"/>
            <w:rFonts w:ascii="PtSerif" w:hAnsi="PtSerif"/>
            <w:color w:val="175CAE"/>
            <w:sz w:val="22"/>
            <w:szCs w:val="22"/>
            <w:u w:val="none"/>
          </w:rPr>
          <w:t>с предварительного разрешения органа опеки и попечительства</w:t>
        </w:r>
      </w:hyperlink>
      <w:r>
        <w:rPr>
          <w:rFonts w:ascii="PtSerif" w:hAnsi="PtSerif"/>
          <w:color w:val="212529"/>
          <w:sz w:val="22"/>
          <w:szCs w:val="22"/>
        </w:rPr>
        <w:t>.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номинальный счет, открываемый опекуном в соответствии с главой 45 Гражданского кодекса Российской Федерации, и расходуются опекуном без предварительного разрешения органа опеки и попечительства. Опекун </w:t>
      </w:r>
      <w:proofErr w:type="gramStart"/>
      <w:r>
        <w:rPr>
          <w:rFonts w:ascii="PtSerif" w:hAnsi="PtSerif"/>
          <w:color w:val="212529"/>
          <w:sz w:val="22"/>
          <w:szCs w:val="22"/>
        </w:rPr>
        <w:t>предоставляет отчет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о расходовании сумм, зачисляемых на отдельный номинальный счет (пункт 1 статьи 37 Гражданского кодекса Российской Федерации).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5. Опекун обязан заботиться о содержании своего подопечного, об обеспечении его уходом и лечением, защищать его права и интересы (пункт 3 статьи 36 Гражданского кодекса Российской Федерации).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6. Опекун не имеет право собственности на имущество подопечного, в том числе на суммы алиментов, пенсий, пособий и иных предоставляемых на содержание подопечных социальных выплат (пункт 1 статьи 17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7. Опекун не вправе пользоваться имуществом подопечных в своих интересах, за исключением случаев пользования имуществом подопечного с разрешения органа опеки и попечительства (пункт 4 статьи 17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8. При необходимости, если этого требуют интересы подопечного,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(пункт 4 статьи 18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9. Опекун обязан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указанных обязанностей осуществляется за счет имущества подопечного (пункт 5 статьи 18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10.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не вправе без предварительного разрешения органа опеки и попечительства совершать сделки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его долей, а также любых других сделок, влекущих уменьшение имущества подопечного (пункт 2 статьи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</w:t>
      </w:r>
      <w:proofErr w:type="gramStart"/>
      <w:r>
        <w:rPr>
          <w:rFonts w:ascii="PtSerif" w:hAnsi="PtSerif"/>
          <w:color w:val="212529"/>
          <w:sz w:val="22"/>
          <w:szCs w:val="22"/>
        </w:rPr>
        <w:t>37 Гражданского кодекса Российской Федерации, пункт 1 статьи 21 Федерального закона от 24 апреля 2008 года № 48-ФЗ «Об опеке и попечительстве»).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11.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Опекун, его (её) супруг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(супругой) опекуна и их близкими родственниками (пункт 3 статьи 37 Гражданского кодекса Российской Федерации).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lastRenderedPageBreak/>
        <w:t xml:space="preserve">12.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вправе вносить денежные средства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законом от 23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декабря 2003 года № 177-ФЗ «О страховании вкладов физических лиц в банках Российской Федерации» размер возмещения по вкладам (пункт 3 статьи 19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13. Опекун не вправе заключать кредитный договор и договор займа от имени подопечного, выступающего заемщиком,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 (пункт 4 статьи 19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14. Опекун не вправе заключать договор о передаче имущества подопечного в пользование,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 (пункт 6 статьи 19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15. Опекун обязан извещать органы опеки и попечительства о перемене места жительства не позднее дня, следующего за днем выбытия подопечного с прежнего места жительства (пункт 2 статьи 36 Гражданского кодекса Российской Федерации, пункт 5 статьи 15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16. Если основания, в силу которых гражданин был признан недееспособным, отпали, опекун обязан ходатайствовать перед судом о признании подопечного дееспособным (пункт 5 статьи 36 Гражданского кодекса Российской Федерации).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17. Опекун может быть освобожден от исполнения им своих обязанностей по его просьбе (пункт 2 статьи 39 Гражданского кодекса Российской Федерации, пункт 3 статьи 29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18.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ежегодно не позднее 1 февраля текущего года, представляет в орган опеки и попечительства </w:t>
      </w:r>
      <w:hyperlink r:id="rId5" w:history="1">
        <w:r>
          <w:rPr>
            <w:rStyle w:val="a4"/>
            <w:rFonts w:ascii="PtSerif" w:hAnsi="PtSerif"/>
            <w:color w:val="175CAE"/>
            <w:sz w:val="22"/>
            <w:szCs w:val="22"/>
            <w:u w:val="none"/>
          </w:rPr>
          <w:t>отчет</w:t>
        </w:r>
      </w:hyperlink>
      <w:r>
        <w:rPr>
          <w:rFonts w:ascii="PtSerif" w:hAnsi="PtSerif"/>
          <w:color w:val="212529"/>
          <w:sz w:val="22"/>
          <w:szCs w:val="22"/>
        </w:rPr>
        <w:t> 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документов (пункт 1 статьи 25 Федерального закона от 24 апреля 2008 года № 48-ФЗ «Об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опеке и попечительстве»). В случае прекращения опеки или попечительства, лицом, выполнявшем обязанности опекуна или попечителя, отчет представляет в орган опеки и попечительства в течени</w:t>
      </w:r>
      <w:proofErr w:type="gramStart"/>
      <w:r>
        <w:rPr>
          <w:rFonts w:ascii="PtSerif" w:hAnsi="PtSerif"/>
          <w:color w:val="212529"/>
          <w:sz w:val="22"/>
          <w:szCs w:val="22"/>
        </w:rPr>
        <w:t>и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трех дней.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19. Опекуны несут ответственность по сделкам, совершенным от имени подопечных, в порядке, установленном гражданским законодательством (пункт 1 статьи 26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20. Опекуны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 (пункт 2 статьи 26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21. Опекуны несут уголовную ответственност</w:t>
      </w:r>
      <w:proofErr w:type="gramStart"/>
      <w:r>
        <w:rPr>
          <w:rFonts w:ascii="PtSerif" w:hAnsi="PtSerif"/>
          <w:color w:val="212529"/>
          <w:sz w:val="22"/>
          <w:szCs w:val="22"/>
        </w:rPr>
        <w:t>ь-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когда подопечный оставлен без надзора и необходимой помощи, а жизнь и здоровье подопечного находятся в опасности (ст. 125, 150-152, 156 УК РФ), имущественную ответственность – за причинение вреда личности и имуществу подопечного (ст. 1064 ГК РФ), административную ответственность- за несвоевременную сдачу отчета о хранении, об использовании имущества совершеннолетнего подопечного и об управлении таким имуществом за отчетный год, а также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 (пункт 4 статьи 26 Федерального закона от 24 апреля 2008 года № 48-ФЗ «Об опеке и попечительстве»).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22. Опекун возмещает вред, причиненный гражданином, признанным недееспособным, если не докажет, что вред возник не по его вине.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lastRenderedPageBreak/>
        <w:t xml:space="preserve">23.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гражданина, признанного судом недееспособным, извещает орган опеки и попечительства по месту жительства подопечного о даче согласия на лечение в психиатрическом стационаре не позднее дня, следующего за днем указанного согласия (статья 11 Закона Российской Федерации от 2 июля 1992 года № 3185-1 «О психиатрической помощи и гарантиях прав граждан при ее оказании»).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24.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гражданина, признанного судом недееспособным, извещает орган опеки и попечительства по месту жительства подопечного об отказе от лечения в психиатрическом стационаре или его прекращении не позднее дня, следующего за днем указанных отказа от лечения или его прекращения (статья 12 Закона Российской Федерации от 2 июля 1992 года № 3185-1 «О психиатрической помощи и гарантиях прав граждан при ее оказании).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25.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гражданина, признанного судом недееспособным,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дня, следующего за днем такой просьбы или дачи указанного согласия (статья 23 Закона Российской Федерации от 2 июля 1992 года № 3185-1 «О психиатрической помощи и гарантиях прав граждан при ее оказании»).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26. </w:t>
      </w:r>
      <w:proofErr w:type="gramStart"/>
      <w:r>
        <w:rPr>
          <w:rFonts w:ascii="PtSerif" w:hAnsi="PtSerif"/>
          <w:color w:val="212529"/>
          <w:sz w:val="22"/>
          <w:szCs w:val="22"/>
        </w:rPr>
        <w:t>Опекун гражданина, признанного судом недееспособным,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дня, следующего за днем такой просьбы или дачи указанного согласия (статья 28 Закона Российской Федерации от 2 июля 1992 года № 3185-1 «О психиатрической помощи и гарантиях прав граждан при ее оказании»). </w:t>
      </w:r>
      <w:proofErr w:type="gramEnd"/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27. Опекун гражданина, признанного судом недееспособным, извещает орган опеки и попечительства по месту жительства подопечного о временном выезде за пределы муниципального района.</w:t>
      </w:r>
    </w:p>
    <w:p w:rsidR="00A56B3F" w:rsidRDefault="00A56B3F" w:rsidP="00A56B3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28. Опекун гражданина, признанного судом недееспособным, извещает орган опеки и попечительства по месту жительства подопечного о временном выезде за границу путем подачи заявления с указанием адреса пребывания и срока. В территориальный орган Федеральной миграционной службы опекун направляет соответствующее </w:t>
      </w:r>
      <w:hyperlink r:id="rId6" w:history="1">
        <w:r>
          <w:rPr>
            <w:rStyle w:val="a4"/>
            <w:rFonts w:ascii="PtSerif" w:hAnsi="PtSerif"/>
            <w:color w:val="175CAE"/>
            <w:sz w:val="22"/>
            <w:szCs w:val="22"/>
            <w:u w:val="none"/>
          </w:rPr>
          <w:t>ходатайство</w:t>
        </w:r>
      </w:hyperlink>
      <w:r>
        <w:rPr>
          <w:rFonts w:ascii="PtSerif" w:hAnsi="PtSerif"/>
          <w:color w:val="212529"/>
          <w:sz w:val="22"/>
          <w:szCs w:val="22"/>
        </w:rPr>
        <w:t>.</w:t>
      </w:r>
    </w:p>
    <w:p w:rsidR="00A56B3F" w:rsidRDefault="00A56B3F" w:rsidP="00A56B3F">
      <w:pPr>
        <w:pStyle w:val="3"/>
        <w:shd w:val="clear" w:color="auto" w:fill="FFFFFF"/>
        <w:spacing w:before="0" w:after="0"/>
        <w:rPr>
          <w:color w:val="212529"/>
        </w:rPr>
      </w:pPr>
      <w:hyperlink r:id="rId7" w:history="1">
        <w:r>
          <w:rPr>
            <w:rStyle w:val="a4"/>
            <w:color w:val="175CAE"/>
            <w:u w:val="none"/>
          </w:rPr>
          <w:t>Форма отчета опекуна</w:t>
        </w:r>
      </w:hyperlink>
    </w:p>
    <w:p w:rsidR="00217295" w:rsidRDefault="00217295"/>
    <w:sectPr w:rsidR="00217295" w:rsidSect="00546E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B3F"/>
    <w:rsid w:val="00110632"/>
    <w:rsid w:val="00217295"/>
    <w:rsid w:val="002A52D4"/>
    <w:rsid w:val="002E579A"/>
    <w:rsid w:val="002F0CB3"/>
    <w:rsid w:val="003860FF"/>
    <w:rsid w:val="003C4A20"/>
    <w:rsid w:val="005026BB"/>
    <w:rsid w:val="00546E38"/>
    <w:rsid w:val="005C6949"/>
    <w:rsid w:val="007660C1"/>
    <w:rsid w:val="00766A70"/>
    <w:rsid w:val="007A25E3"/>
    <w:rsid w:val="007B1EFD"/>
    <w:rsid w:val="007D4AFD"/>
    <w:rsid w:val="00812D0A"/>
    <w:rsid w:val="008B26EF"/>
    <w:rsid w:val="009255D6"/>
    <w:rsid w:val="009554A1"/>
    <w:rsid w:val="009A3B96"/>
    <w:rsid w:val="00A56B3F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5"/>
  </w:style>
  <w:style w:type="paragraph" w:styleId="3">
    <w:name w:val="heading 3"/>
    <w:basedOn w:val="a"/>
    <w:link w:val="30"/>
    <w:uiPriority w:val="9"/>
    <w:qFormat/>
    <w:rsid w:val="00A56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myr24.ru/left_menu/sotsialnaya-politika/organizatsiya-raboty-podbor-opekunov/otchet_opekun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myr24.ru/left_menu/sotsialnaya-politika/prava-i-obyazannosti/Hodataistvo_vyezd_za_granicu.docx" TargetMode="External"/><Relationship Id="rId5" Type="http://schemas.openxmlformats.org/officeDocument/2006/relationships/hyperlink" Target="https://taimyr24.ru/left_menu/sotsialnaya-politika/organizatsiya-raboty-podbor-opekunov/otchet_opekun.xlsx" TargetMode="External"/><Relationship Id="rId4" Type="http://schemas.openxmlformats.org/officeDocument/2006/relationships/hyperlink" Target="https://taimyr24.ru/left_menu/sotsialnaya-politika/organizatsiya-raboty-podbor-opekunov/zayav_operac_den_sr_po_schet_bank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2024-12-19T07:08:00Z</dcterms:created>
  <dcterms:modified xsi:type="dcterms:W3CDTF">2024-12-19T07:08:00Z</dcterms:modified>
</cp:coreProperties>
</file>